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50BC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tbl>
      <w:tblPr>
        <w:tblStyle w:val="2"/>
        <w:tblpPr w:leftFromText="180" w:rightFromText="180" w:vertAnchor="text" w:horzAnchor="page" w:tblpX="1957" w:tblpY="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820"/>
        <w:gridCol w:w="1134"/>
        <w:gridCol w:w="1452"/>
        <w:gridCol w:w="1117"/>
      </w:tblGrid>
      <w:tr w14:paraId="7C3A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长春市区2025年度公共服务用地供应计划表</w:t>
            </w:r>
          </w:p>
        </w:tc>
      </w:tr>
      <w:tr w14:paraId="5B3B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3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单位：公顷</w:t>
            </w:r>
          </w:p>
        </w:tc>
      </w:tr>
      <w:tr w14:paraId="3934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区域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面积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</w:t>
            </w:r>
          </w:p>
          <w:p w14:paraId="0A3E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方式</w:t>
            </w:r>
          </w:p>
        </w:tc>
      </w:tr>
      <w:tr w14:paraId="4110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东至丙二十八街、西至人民大街、南至兴启路、北至现状空地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16.23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60F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朝阳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东至丙二十八街、西至人民大街、南至兴启路、北至现状空地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8.84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085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东至泰兴街、西至新明街、南至丙四十五路、北至丙四十四路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军事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0.76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419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宽城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东至丙八十四路、南至乙十三路（尚邻路）、西至居住用地、北至丙九十路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D7A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二道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东至武夷嘉园、西至吉林街、南至吉林大路、北至武夷嘉园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36A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东至航展二路、西至航展一路、南至迎宾路、北至项目用地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文化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3.48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7CC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东至航展一路、西至项目用地、南至迎宾路、北至机场围墙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军事设施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19.99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385E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绿园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东至项目用地、西至项目用地、南至迎宾路、北至项目用地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文化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8.43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43E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东至现状商业用地、西至仙台大街、南至现状商务用地、北至浦东路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文化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64CC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东至兴隆丙三路、西至规划二类工业用地、南至规划二类工业用地、北至中山大街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文化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8F9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2"/>
                <w:szCs w:val="32"/>
                <w:highlight w:val="none"/>
              </w:rPr>
              <w:t>东至生态西街、西至其他规划用地、北至天泽大路、南至其他规划用地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3.52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3FEC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东至其他规划用地、西至其他规划用地、南至天普路、北至其他规划用地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科研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14E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净月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东至其他规划用地、西至长青公路、南至其他规划用地、北至其他规划用地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2A90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东至项目地块、西至项目地块、南至乙三路、北至新红旗大街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2911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汽开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东至现状、西至首善大街、南至现状、北至新红旗大街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7A8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东至规划路、西至劝农大街、南至东自由大路、北至规划路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ACB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莲花山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东至天银湖、西至商业用地、南至居住用地、北至商业用地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CB5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东至和盛街、西至北远达大街、南至长春高新区夕阳红养老院项目用地、北至丙三十九路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协议</w:t>
            </w:r>
          </w:p>
        </w:tc>
      </w:tr>
      <w:tr w14:paraId="1E3A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东至盛北大街，西至吉林省昊悦房地产开发有限公司，南至吉林省地质调查院项目用地，北至天拓路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D5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划拨</w:t>
            </w:r>
          </w:p>
        </w:tc>
      </w:tr>
      <w:tr w14:paraId="40BD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东至卫明街、西至开宇街、南至现状公园绿地、北至海蓉路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113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东至乐学街、西至兴港学校、南至文曲大路、北至远航大路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2.75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04D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新区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东至现状居住用地、西至超然街、南至现状用地中小学、北至超达大路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0.09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4446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长春九台经济开发区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4024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九台区其塔木镇新鲜村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文化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7987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东至现状、西至杨家河、南至福星大街、北至现状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5BDC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九台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东至现状、西至杨家河、南至福星大街、北至现状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7C8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双阳区奢岭街道办事处爱国村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12AC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双阳区奢岭街道办事处爱国村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76A9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东至二类城镇住宅用地、西至丙二十路、南至学府路、北至双阳大街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挂牌</w:t>
            </w:r>
          </w:p>
        </w:tc>
      </w:tr>
      <w:tr w14:paraId="552E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双阳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划拨</w:t>
            </w:r>
          </w:p>
        </w:tc>
      </w:tr>
      <w:tr w14:paraId="0631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149.13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0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-</w:t>
            </w:r>
          </w:p>
        </w:tc>
      </w:tr>
    </w:tbl>
    <w:p w14:paraId="3ABDCD3B">
      <w:pPr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br w:type="page"/>
      </w:r>
    </w:p>
    <w:p w14:paraId="693D3F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2874"/>
    <w:rsid w:val="5A67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2025-12-08T02:32:00Z</dcterms:created>
  <dc:creator>TomReagan</dc:creator>
  <cp:lastModifiedBy>TomReagan</cp:lastModifiedBy>
  <dcterms:modified xsi:type="dcterms:W3CDTF">2025-12-08T02:33:21Z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A6A523BB3CA5492B91EBFB46BF6AD547_11</vt:lpwstr>
  </property>
  <property fmtid="{D5CDD505-2E9C-101B-9397-08002B2CF9AE}" pid="4" name="KSOTemplateDocerSaveRecord">
    <vt:lpwstr>eyJoZGlkIjoiOTUxMTViOTJmYWY5MjgxZmM0OTUwNzQyYWMxZmNhNjMiLCJ1c2VySWQiOiIyOTA1MjYwIn0=</vt:lpwstr>
  </property>
</Properties>
</file>